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BATH &amp; BODY WORKS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20,743,248.36</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20,867,399.55</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20,867,399.55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20,867,399.55</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20,867,399.55</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10.4 %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BATH &amp; BODY WORKS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THREE LIMITED PKWY,PO BOX 16000,COLUMBUS,OH,US,43230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20867399.55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10.4 %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20867399.55</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BATH &amp; BODY WORKS INC. No one other person's interest in the COMMON STOCK of BATH &amp; BODY WORKS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04/06/2026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ectPr>
          <w:pgSz w:w="11900" w:h="16838" w:orient="portrait"/>
          <w:cols w:equalWidth="0" w:num="1">
            <w:col w:w="11140"/>
          </w:cols>
          <w:pgMar w:left="360" w:top="409"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04/06/2026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280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23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Diversifying Solutions LLC</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Management &amp; Research Company LLC * IA</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Management Trust Company</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BK</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undersigned persons, on April 6, 2026, agree and consent to the joint filing on their behalf of this Schedule 13G in connection with their beneficial ownership of the COMMON STOCK of BATH &amp; BODY WORKS INC at March 31,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8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2026-04-07T12:21:19Z</dcterms:created>
  <dcterms:modified xsi:type="dcterms:W3CDTF">2026-04-07T12:21:19Z</dcterms:modified>
</cp:coreProperties>
</file>